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附件2：</w:t>
      </w:r>
    </w:p>
    <w:p>
      <w:pPr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益阳医学高等专科学校</w:t>
      </w:r>
      <w:r>
        <w:rPr>
          <w:rFonts w:hint="eastAsia" w:ascii="仿宋" w:hAnsi="仿宋" w:eastAsia="仿宋" w:cs="仿宋"/>
          <w:b/>
          <w:sz w:val="28"/>
          <w:szCs w:val="28"/>
        </w:rPr>
        <w:t>VPN使用申请表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288"/>
        <w:gridCol w:w="1800"/>
        <w:gridCol w:w="3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2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30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系部</w:t>
            </w:r>
          </w:p>
        </w:tc>
        <w:tc>
          <w:tcPr>
            <w:tcW w:w="22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30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22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0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上网方式</w:t>
            </w:r>
          </w:p>
        </w:tc>
        <w:tc>
          <w:tcPr>
            <w:tcW w:w="7102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□电信 □联通 □铁通 □移动 □卫通 □其他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3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VPN系统帐户申请协议</w:t>
            </w:r>
          </w:p>
        </w:tc>
        <w:tc>
          <w:tcPr>
            <w:tcW w:w="7102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需要申请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益阳医学高等专科学校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校园网VPN帐户，帐户开通后，承诺该VPN帐户只用于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不提供给他人使用，对图书馆中外文数据库不有意大量下载，不用于非教学、教研、办公或者以盈利为目的的使用。遵守国家有关计算机网络安全管理的法规，遵守学校有关校园网管理的规章制度。若本人利用校园网VPN帐户从事危害网络安全和社会安全的活动，愿承担全部责任，接受有关部门的处理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申请人签名：                          年   月    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班主任（辅导员）意见</w:t>
            </w:r>
          </w:p>
        </w:tc>
        <w:tc>
          <w:tcPr>
            <w:tcW w:w="7102" w:type="dxa"/>
            <w:gridSpan w:val="3"/>
            <w:noWrap w:val="0"/>
            <w:vAlign w:val="center"/>
          </w:tcPr>
          <w:p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签字（盖章）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以下内容为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业务经办人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帐户期限</w:t>
            </w:r>
          </w:p>
        </w:tc>
        <w:tc>
          <w:tcPr>
            <w:tcW w:w="22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开户时间</w:t>
            </w:r>
          </w:p>
        </w:tc>
        <w:tc>
          <w:tcPr>
            <w:tcW w:w="301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经办人</w:t>
            </w:r>
          </w:p>
        </w:tc>
        <w:tc>
          <w:tcPr>
            <w:tcW w:w="22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  <w:tc>
          <w:tcPr>
            <w:tcW w:w="301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